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0A7A" w14:textId="77777777" w:rsidR="00891E47" w:rsidRDefault="002E6958" w:rsidP="002E6958">
      <w:pPr>
        <w:pStyle w:val="policytitle"/>
      </w:pPr>
      <w:r>
        <w:t>RESTRAINTS AND SECLUSION</w:t>
      </w:r>
    </w:p>
    <w:p w14:paraId="629BE487" w14:textId="77777777" w:rsidR="00891E47" w:rsidRDefault="00891E47">
      <w:pPr>
        <w:pStyle w:val="policynormal"/>
      </w:pPr>
    </w:p>
    <w:p w14:paraId="119AF2B3" w14:textId="77777777" w:rsidR="00891E47" w:rsidRDefault="00891E47">
      <w:pPr>
        <w:pStyle w:val="policynormal"/>
      </w:pPr>
    </w:p>
    <w:p w14:paraId="005D86D6" w14:textId="77777777" w:rsidR="00891E47" w:rsidRDefault="002E6958" w:rsidP="002E6958">
      <w:pPr>
        <w:pStyle w:val="policynormal"/>
      </w:pPr>
      <w:r>
        <w:t xml:space="preserve">It is the policy of the board of education that physical restraint and seclusion will not be utilized as an acceptable punishment for students.  Students will be physically restrained only </w:t>
      </w:r>
      <w:proofErr w:type="gramStart"/>
      <w:r>
        <w:t>in the event that</w:t>
      </w:r>
      <w:proofErr w:type="gramEnd"/>
      <w:r>
        <w:t xml:space="preserve"> the child is an immediate threat to self or others.  In such circumstance, the physical restraint will not include any action that could potentially restrict breathing or subject the child to physical injury.  </w:t>
      </w:r>
    </w:p>
    <w:p w14:paraId="1F0A7000" w14:textId="77777777" w:rsidR="002E6958" w:rsidRDefault="002E6958" w:rsidP="002E6958">
      <w:pPr>
        <w:pStyle w:val="policynormal"/>
      </w:pPr>
    </w:p>
    <w:p w14:paraId="1F631304" w14:textId="1520CE43" w:rsidR="00C224FA" w:rsidRPr="00C224FA" w:rsidRDefault="07B70EED" w:rsidP="002E6958">
      <w:pPr>
        <w:pStyle w:val="policynormal"/>
        <w:rPr>
          <w:u w:val="single"/>
        </w:rPr>
      </w:pPr>
      <w:r>
        <w:t xml:space="preserve">Children that are on an </w:t>
      </w:r>
      <w:r w:rsidR="553ABD59">
        <w:t>Individual</w:t>
      </w:r>
      <w:r w:rsidR="448C3969">
        <w:t>ized</w:t>
      </w:r>
      <w:r w:rsidR="553ABD59">
        <w:t xml:space="preserve"> Education P</w:t>
      </w:r>
      <w:r w:rsidR="4700B701">
        <w:t>rogram</w:t>
      </w:r>
      <w:r w:rsidR="553ABD59">
        <w:t xml:space="preserve"> (</w:t>
      </w:r>
      <w:r>
        <w:t>IEP</w:t>
      </w:r>
      <w:r w:rsidR="045739A4">
        <w:t>)</w:t>
      </w:r>
      <w:r>
        <w:t xml:space="preserve"> may be disciplined in accordance with a Behavioral Intervention Plan</w:t>
      </w:r>
      <w:r w:rsidR="30EE2212">
        <w:t xml:space="preserve"> (BIP)</w:t>
      </w:r>
      <w:r>
        <w:t xml:space="preserve"> that is included within the IEP.  </w:t>
      </w:r>
      <w:r w:rsidR="4AB0DE1B" w:rsidRPr="62AC0CE6">
        <w:rPr>
          <w:u w:val="single"/>
        </w:rPr>
        <w:t xml:space="preserve">Each incident involving restraint or seclusion of a child on an IEP shall be </w:t>
      </w:r>
      <w:r w:rsidR="4ED0B0D8" w:rsidRPr="62AC0CE6">
        <w:rPr>
          <w:u w:val="single"/>
        </w:rPr>
        <w:t>reported</w:t>
      </w:r>
      <w:r w:rsidR="4AB0DE1B" w:rsidRPr="62AC0CE6">
        <w:rPr>
          <w:u w:val="single"/>
        </w:rPr>
        <w:t xml:space="preserve"> immediately to a school site administrator and documented using the statewide </w:t>
      </w:r>
      <w:r w:rsidR="4AB0DE1B" w:rsidRPr="00151BC0">
        <w:rPr>
          <w:u w:val="single"/>
        </w:rPr>
        <w:t>online IEP</w:t>
      </w:r>
      <w:r w:rsidR="4AB0DE1B" w:rsidRPr="62AC0CE6">
        <w:rPr>
          <w:u w:val="single"/>
        </w:rPr>
        <w:t xml:space="preserve"> reporting system.  A copy of the document</w:t>
      </w:r>
      <w:r w:rsidR="4ED0B0D8" w:rsidRPr="62AC0CE6">
        <w:rPr>
          <w:u w:val="single"/>
        </w:rPr>
        <w:t xml:space="preserve">ation shall be placed in the student’s file and provided to the student’s parent or guardian.  For each incident of seclusion or restraint, the student’s parent or guardian shall be notified as soon as possible, and must be notified no later than the school day following the incident or within twenty-four (24) hours of the incident, whichever is first.  An IEP meeting may be needed to review or implement a BIP for the student.  </w:t>
      </w:r>
    </w:p>
    <w:p w14:paraId="750DA0ED" w14:textId="5AE18EDF" w:rsidR="00891E47" w:rsidRDefault="00891E47">
      <w:pPr>
        <w:pStyle w:val="policycross-refs"/>
      </w:pPr>
    </w:p>
    <w:p w14:paraId="1A32DE3A" w14:textId="1F18D6B3" w:rsidR="00513529" w:rsidRPr="00513529" w:rsidRDefault="00513529">
      <w:pPr>
        <w:pStyle w:val="policycross-refs"/>
        <w:rPr>
          <w:u w:val="single"/>
        </w:rPr>
      </w:pPr>
      <w:r w:rsidRPr="205FDA8F">
        <w:rPr>
          <w:u w:val="single"/>
        </w:rPr>
        <w:t>REFER</w:t>
      </w:r>
      <w:r w:rsidR="4E153D7F" w:rsidRPr="205FDA8F">
        <w:rPr>
          <w:u w:val="single"/>
        </w:rPr>
        <w:t>E</w:t>
      </w:r>
      <w:r w:rsidRPr="205FDA8F">
        <w:rPr>
          <w:u w:val="single"/>
        </w:rPr>
        <w:t xml:space="preserve">NCE: </w:t>
      </w:r>
      <w:r>
        <w:tab/>
      </w:r>
      <w:r w:rsidRPr="205FDA8F">
        <w:rPr>
          <w:u w:val="single"/>
        </w:rPr>
        <w:t>Oklahoma Accreditation Standard 210:15-13-9</w:t>
      </w:r>
    </w:p>
    <w:sectPr w:rsidR="00513529" w:rsidRPr="00513529">
      <w:headerReference w:type="even" r:id="rId7"/>
      <w:headerReference w:type="default" r:id="rId8"/>
      <w:footerReference w:type="even" r:id="rId9"/>
      <w:footerReference w:type="default" r:id="rId10"/>
      <w:headerReference w:type="first" r:id="rId11"/>
      <w:footerReference w:type="first" r:id="rId12"/>
      <w:pgSz w:w="12240" w:h="15840" w:code="1"/>
      <w:pgMar w:top="-2160" w:right="720" w:bottom="1800" w:left="144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03F1" w14:textId="77777777" w:rsidR="009C0852" w:rsidRDefault="009C0852">
      <w:r>
        <w:separator/>
      </w:r>
    </w:p>
  </w:endnote>
  <w:endnote w:type="continuationSeparator" w:id="0">
    <w:p w14:paraId="0443BFCB" w14:textId="77777777" w:rsidR="009C0852" w:rsidRDefault="009C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9DDF" w14:textId="77777777" w:rsidR="00513529" w:rsidRDefault="00513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1676" w14:textId="77777777" w:rsidR="00513529" w:rsidRDefault="00513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4366" w14:textId="77777777" w:rsidR="00513529" w:rsidRDefault="0051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D21B" w14:textId="77777777" w:rsidR="009C0852" w:rsidRDefault="009C0852">
      <w:r>
        <w:separator/>
      </w:r>
    </w:p>
  </w:footnote>
  <w:footnote w:type="continuationSeparator" w:id="0">
    <w:p w14:paraId="37A852F2" w14:textId="77777777" w:rsidR="009C0852" w:rsidRDefault="009C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67CE" w14:textId="77777777" w:rsidR="00513529" w:rsidRDefault="00513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320"/>
      <w:gridCol w:w="2880"/>
      <w:gridCol w:w="1440"/>
      <w:gridCol w:w="1440"/>
    </w:tblGrid>
    <w:tr w:rsidR="00891E47" w14:paraId="790B420E" w14:textId="77777777">
      <w:trPr>
        <w:cantSplit/>
      </w:trPr>
      <w:tc>
        <w:tcPr>
          <w:tcW w:w="7200" w:type="dxa"/>
          <w:gridSpan w:val="2"/>
          <w:tcBorders>
            <w:top w:val="double" w:sz="12" w:space="0" w:color="auto"/>
            <w:left w:val="double" w:sz="12" w:space="0" w:color="auto"/>
            <w:bottom w:val="double" w:sz="12" w:space="0" w:color="auto"/>
            <w:right w:val="double" w:sz="12" w:space="0" w:color="auto"/>
          </w:tcBorders>
          <w:shd w:val="pct15" w:color="auto" w:fill="auto"/>
        </w:tcPr>
        <w:p w14:paraId="47E61F10" w14:textId="77777777" w:rsidR="00891E47" w:rsidRDefault="00891E47">
          <w:pPr>
            <w:pStyle w:val="Header"/>
          </w:pPr>
        </w:p>
        <w:p w14:paraId="62427C95" w14:textId="77777777" w:rsidR="00891E47" w:rsidRDefault="00891E47">
          <w:pPr>
            <w:pStyle w:val="Header"/>
            <w:rPr>
              <w:b/>
            </w:rPr>
          </w:pPr>
          <w:r>
            <w:rPr>
              <w:b/>
              <w:sz w:val="32"/>
            </w:rPr>
            <w:t>OSSBA POLICY SERVICES</w:t>
          </w:r>
        </w:p>
        <w:p w14:paraId="2BB23CD1" w14:textId="77777777" w:rsidR="00891E47" w:rsidRDefault="00891E47">
          <w:pPr>
            <w:pStyle w:val="Header"/>
          </w:pPr>
        </w:p>
      </w:tc>
      <w:tc>
        <w:tcPr>
          <w:tcW w:w="2880" w:type="dxa"/>
          <w:gridSpan w:val="2"/>
          <w:tcBorders>
            <w:top w:val="double" w:sz="12" w:space="0" w:color="auto"/>
            <w:bottom w:val="double" w:sz="12" w:space="0" w:color="auto"/>
            <w:right w:val="double" w:sz="12" w:space="0" w:color="auto"/>
          </w:tcBorders>
          <w:shd w:val="pct15" w:color="auto" w:fill="auto"/>
        </w:tcPr>
        <w:p w14:paraId="6FD3EBD9" w14:textId="77777777" w:rsidR="00891E47" w:rsidRDefault="00891E47">
          <w:pPr>
            <w:pStyle w:val="Header"/>
          </w:pPr>
        </w:p>
        <w:p w14:paraId="300BE070" w14:textId="77777777" w:rsidR="00891E47" w:rsidRDefault="002E6958">
          <w:pPr>
            <w:pStyle w:val="Header"/>
            <w:rPr>
              <w:b/>
            </w:rPr>
          </w:pPr>
          <w:r>
            <w:rPr>
              <w:b/>
              <w:sz w:val="32"/>
            </w:rPr>
            <w:t>FO-R5</w:t>
          </w:r>
        </w:p>
        <w:p w14:paraId="52AE0539" w14:textId="77777777" w:rsidR="00891E47" w:rsidRDefault="00891E47">
          <w:pPr>
            <w:pStyle w:val="Header"/>
          </w:pPr>
        </w:p>
      </w:tc>
    </w:tr>
    <w:tr w:rsidR="00891E47" w14:paraId="458D079D" w14:textId="77777777">
      <w:trPr>
        <w:cantSplit/>
      </w:trPr>
      <w:tc>
        <w:tcPr>
          <w:tcW w:w="10080" w:type="dxa"/>
          <w:gridSpan w:val="4"/>
          <w:tcBorders>
            <w:left w:val="double" w:sz="12" w:space="0" w:color="auto"/>
            <w:right w:val="double" w:sz="12" w:space="0" w:color="auto"/>
          </w:tcBorders>
        </w:tcPr>
        <w:p w14:paraId="3FF217EF" w14:textId="77777777" w:rsidR="00891E47" w:rsidRDefault="00891E47">
          <w:pPr>
            <w:pStyle w:val="Header"/>
            <w:spacing w:line="12360" w:lineRule="atLeast"/>
          </w:pPr>
        </w:p>
      </w:tc>
    </w:tr>
    <w:tr w:rsidR="00891E47" w14:paraId="300C1B3C" w14:textId="77777777">
      <w:trPr>
        <w:cantSplit/>
      </w:trPr>
      <w:tc>
        <w:tcPr>
          <w:tcW w:w="4320" w:type="dxa"/>
          <w:tcBorders>
            <w:top w:val="double" w:sz="12" w:space="0" w:color="auto"/>
            <w:left w:val="double" w:sz="12" w:space="0" w:color="auto"/>
            <w:bottom w:val="double" w:sz="12" w:space="0" w:color="auto"/>
            <w:right w:val="double" w:sz="12" w:space="0" w:color="auto"/>
          </w:tcBorders>
          <w:shd w:val="pct15" w:color="auto" w:fill="auto"/>
        </w:tcPr>
        <w:p w14:paraId="4E69D911" w14:textId="77777777" w:rsidR="00891E47" w:rsidRDefault="00891E47">
          <w:pPr>
            <w:pStyle w:val="Header"/>
          </w:pPr>
        </w:p>
        <w:p w14:paraId="4DB94282" w14:textId="77777777" w:rsidR="00891E47" w:rsidRDefault="00891E47">
          <w:pPr>
            <w:pStyle w:val="Header"/>
          </w:pPr>
          <w:r>
            <w:rPr>
              <w:b/>
              <w:i/>
            </w:rPr>
            <w:t>Adoption Date:</w:t>
          </w:r>
        </w:p>
      </w:tc>
      <w:tc>
        <w:tcPr>
          <w:tcW w:w="4320" w:type="dxa"/>
          <w:gridSpan w:val="2"/>
          <w:tcBorders>
            <w:top w:val="double" w:sz="12" w:space="0" w:color="auto"/>
            <w:bottom w:val="double" w:sz="12" w:space="0" w:color="auto"/>
          </w:tcBorders>
          <w:shd w:val="pct15" w:color="auto" w:fill="auto"/>
        </w:tcPr>
        <w:p w14:paraId="57394D31" w14:textId="77777777" w:rsidR="00891E47" w:rsidRDefault="00891E47">
          <w:pPr>
            <w:pStyle w:val="Header"/>
          </w:pPr>
        </w:p>
        <w:p w14:paraId="4C533415" w14:textId="21C141EF" w:rsidR="00891E47" w:rsidRDefault="00891E47" w:rsidP="002E6958">
          <w:pPr>
            <w:pStyle w:val="Header"/>
          </w:pPr>
          <w:r>
            <w:rPr>
              <w:b/>
              <w:i/>
            </w:rPr>
            <w:t xml:space="preserve">Revision Date(s):  </w:t>
          </w:r>
          <w:r w:rsidR="00513529">
            <w:rPr>
              <w:b/>
              <w:i/>
            </w:rPr>
            <w:t>3/29/2023</w:t>
          </w:r>
        </w:p>
      </w:tc>
      <w:tc>
        <w:tcPr>
          <w:tcW w:w="1440" w:type="dxa"/>
          <w:tcBorders>
            <w:top w:val="double" w:sz="12" w:space="0" w:color="auto"/>
            <w:left w:val="double" w:sz="12" w:space="0" w:color="auto"/>
            <w:bottom w:val="double" w:sz="12" w:space="0" w:color="auto"/>
            <w:right w:val="double" w:sz="12" w:space="0" w:color="auto"/>
          </w:tcBorders>
          <w:shd w:val="pct15" w:color="auto" w:fill="auto"/>
        </w:tcPr>
        <w:p w14:paraId="2F01D6F5" w14:textId="77777777" w:rsidR="00891E47" w:rsidRDefault="00891E47">
          <w:pPr>
            <w:pStyle w:val="Header"/>
            <w:rPr>
              <w:b/>
              <w:i/>
            </w:rPr>
          </w:pPr>
        </w:p>
        <w:p w14:paraId="74A039DC" w14:textId="77777777" w:rsidR="00891E47" w:rsidRDefault="00891E47">
          <w:pPr>
            <w:pStyle w:val="Header"/>
            <w:rPr>
              <w:b/>
              <w:i/>
            </w:rPr>
          </w:pPr>
          <w:r>
            <w:rPr>
              <w:b/>
              <w:i/>
            </w:rPr>
            <w:t xml:space="preserve">Page </w:t>
          </w:r>
          <w:r>
            <w:rPr>
              <w:b/>
              <w:i/>
            </w:rPr>
            <w:fldChar w:fldCharType="begin"/>
          </w:r>
          <w:r>
            <w:rPr>
              <w:b/>
              <w:i/>
            </w:rPr>
            <w:instrText>PAGE</w:instrText>
          </w:r>
          <w:r>
            <w:rPr>
              <w:b/>
              <w:i/>
            </w:rPr>
            <w:fldChar w:fldCharType="separate"/>
          </w:r>
          <w:r w:rsidR="00F8032C">
            <w:rPr>
              <w:b/>
              <w:i/>
              <w:noProof/>
            </w:rPr>
            <w:t>1</w:t>
          </w:r>
          <w:r>
            <w:rPr>
              <w:b/>
              <w:i/>
            </w:rPr>
            <w:fldChar w:fldCharType="end"/>
          </w:r>
          <w:r>
            <w:rPr>
              <w:b/>
              <w:i/>
            </w:rPr>
            <w:t xml:space="preserve"> of </w:t>
          </w:r>
          <w:r w:rsidR="00F8032C">
            <w:rPr>
              <w:b/>
              <w:i/>
            </w:rPr>
            <w:t>1</w:t>
          </w:r>
        </w:p>
        <w:p w14:paraId="41D8AA5A" w14:textId="77777777" w:rsidR="00891E47" w:rsidRDefault="00891E47">
          <w:pPr>
            <w:pStyle w:val="Header"/>
          </w:pPr>
        </w:p>
      </w:tc>
    </w:tr>
  </w:tbl>
  <w:p w14:paraId="5B7D8CC9" w14:textId="77777777" w:rsidR="00891E47" w:rsidRDefault="00891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1DC3" w14:textId="77777777" w:rsidR="00513529" w:rsidRDefault="00513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924B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6ADA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AC56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F449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6C96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828C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FE81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D26C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143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4488FA"/>
    <w:lvl w:ilvl="0">
      <w:start w:val="1"/>
      <w:numFmt w:val="bullet"/>
      <w:lvlText w:val=""/>
      <w:lvlJc w:val="left"/>
      <w:pPr>
        <w:tabs>
          <w:tab w:val="num" w:pos="360"/>
        </w:tabs>
        <w:ind w:left="360" w:hanging="360"/>
      </w:pPr>
      <w:rPr>
        <w:rFonts w:ascii="Symbol" w:hAnsi="Symbol" w:hint="default"/>
      </w:rPr>
    </w:lvl>
  </w:abstractNum>
  <w:num w:numId="1" w16cid:durableId="236289554">
    <w:abstractNumId w:val="9"/>
  </w:num>
  <w:num w:numId="2" w16cid:durableId="1561550418">
    <w:abstractNumId w:val="7"/>
  </w:num>
  <w:num w:numId="3" w16cid:durableId="705254238">
    <w:abstractNumId w:val="6"/>
  </w:num>
  <w:num w:numId="4" w16cid:durableId="60955574">
    <w:abstractNumId w:val="5"/>
  </w:num>
  <w:num w:numId="5" w16cid:durableId="1503006019">
    <w:abstractNumId w:val="4"/>
  </w:num>
  <w:num w:numId="6" w16cid:durableId="1871529645">
    <w:abstractNumId w:val="8"/>
  </w:num>
  <w:num w:numId="7" w16cid:durableId="279608444">
    <w:abstractNumId w:val="3"/>
  </w:num>
  <w:num w:numId="8" w16cid:durableId="1991329301">
    <w:abstractNumId w:val="2"/>
  </w:num>
  <w:num w:numId="9" w16cid:durableId="1266503126">
    <w:abstractNumId w:val="1"/>
  </w:num>
  <w:num w:numId="10" w16cid:durableId="1349019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intFractionalCharacterWidth/>
  <w:embedSystemFonts/>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6069"/>
    <w:rsid w:val="000015A7"/>
    <w:rsid w:val="00151BC0"/>
    <w:rsid w:val="00255325"/>
    <w:rsid w:val="002E6958"/>
    <w:rsid w:val="003E24A5"/>
    <w:rsid w:val="003E7AB9"/>
    <w:rsid w:val="00513529"/>
    <w:rsid w:val="005A6069"/>
    <w:rsid w:val="00606330"/>
    <w:rsid w:val="00891E47"/>
    <w:rsid w:val="008A67AB"/>
    <w:rsid w:val="00975340"/>
    <w:rsid w:val="009B6729"/>
    <w:rsid w:val="009C0852"/>
    <w:rsid w:val="009E3B30"/>
    <w:rsid w:val="00C224FA"/>
    <w:rsid w:val="00C8153A"/>
    <w:rsid w:val="00F8032C"/>
    <w:rsid w:val="00FF47CA"/>
    <w:rsid w:val="01A8A3D3"/>
    <w:rsid w:val="0307CF72"/>
    <w:rsid w:val="045739A4"/>
    <w:rsid w:val="07B70EED"/>
    <w:rsid w:val="120A7D22"/>
    <w:rsid w:val="18C8EB7C"/>
    <w:rsid w:val="205FDA8F"/>
    <w:rsid w:val="2367D31E"/>
    <w:rsid w:val="269AEB02"/>
    <w:rsid w:val="2D08B1C4"/>
    <w:rsid w:val="2ED65457"/>
    <w:rsid w:val="3094F240"/>
    <w:rsid w:val="30EE2212"/>
    <w:rsid w:val="355C9329"/>
    <w:rsid w:val="448C3969"/>
    <w:rsid w:val="44AC0472"/>
    <w:rsid w:val="4700B701"/>
    <w:rsid w:val="4AB0DE1B"/>
    <w:rsid w:val="4E153D7F"/>
    <w:rsid w:val="4ED0B0D8"/>
    <w:rsid w:val="52286A5E"/>
    <w:rsid w:val="553ABD59"/>
    <w:rsid w:val="62AC0CE6"/>
    <w:rsid w:val="69A786EC"/>
    <w:rsid w:val="74A73B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2B078"/>
  <w15:chartTrackingRefBased/>
  <w15:docId w15:val="{ADB36B6E-7215-4EFE-B12D-8A8C33B3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NewRomanPS" w:hAnsi="TimesNewRoman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olicynoparag">
    <w:name w:val="policy no. parag."/>
    <w:basedOn w:val="Normal"/>
    <w:pPr>
      <w:tabs>
        <w:tab w:val="decimal" w:pos="540"/>
        <w:tab w:val="left" w:pos="900"/>
      </w:tabs>
      <w:ind w:left="900" w:right="288" w:hanging="619"/>
    </w:pPr>
  </w:style>
  <w:style w:type="paragraph" w:customStyle="1" w:styleId="policytitle">
    <w:name w:val="policy title"/>
    <w:basedOn w:val="Normal"/>
    <w:pPr>
      <w:ind w:left="288" w:right="288"/>
      <w:jc w:val="center"/>
    </w:pPr>
    <w:rPr>
      <w:b/>
      <w:sz w:val="28"/>
    </w:rPr>
  </w:style>
  <w:style w:type="paragraph" w:customStyle="1" w:styleId="polalphapara">
    <w:name w:val="pol. alpha para."/>
    <w:basedOn w:val="Normal"/>
    <w:pPr>
      <w:tabs>
        <w:tab w:val="decimal" w:pos="1080"/>
      </w:tabs>
      <w:ind w:left="1267" w:right="288" w:hanging="907"/>
    </w:pPr>
  </w:style>
  <w:style w:type="paragraph" w:customStyle="1" w:styleId="polno1stindparag">
    <w:name w:val="pol.no.1stind.parag."/>
    <w:basedOn w:val="polalphapara"/>
    <w:pPr>
      <w:tabs>
        <w:tab w:val="clear" w:pos="1080"/>
        <w:tab w:val="decimal" w:pos="1350"/>
      </w:tabs>
      <w:ind w:left="1627" w:hanging="1267"/>
    </w:pPr>
  </w:style>
  <w:style w:type="paragraph" w:customStyle="1" w:styleId="policypg2title">
    <w:name w:val="policy pg. 2 title"/>
    <w:basedOn w:val="Normal"/>
    <w:pPr>
      <w:pageBreakBefore/>
      <w:ind w:left="288" w:right="288"/>
    </w:pPr>
    <w:rPr>
      <w:b/>
      <w:sz w:val="24"/>
    </w:rPr>
  </w:style>
  <w:style w:type="paragraph" w:customStyle="1" w:styleId="policynormal">
    <w:name w:val="policy normal"/>
    <w:basedOn w:val="Normal"/>
    <w:pPr>
      <w:ind w:left="288" w:right="288"/>
    </w:pPr>
  </w:style>
  <w:style w:type="paragraph" w:customStyle="1" w:styleId="policyreference">
    <w:name w:val="policy reference"/>
    <w:basedOn w:val="Normal"/>
    <w:pPr>
      <w:tabs>
        <w:tab w:val="left" w:pos="1728"/>
      </w:tabs>
      <w:ind w:left="1728" w:right="288" w:hanging="1440"/>
    </w:pPr>
    <w:rPr>
      <w:b/>
    </w:rPr>
  </w:style>
  <w:style w:type="paragraph" w:customStyle="1" w:styleId="policycross-refs">
    <w:name w:val="policy cross-refs"/>
    <w:basedOn w:val="policynormal"/>
    <w:pPr>
      <w:ind w:left="2448" w:hanging="2160"/>
    </w:pPr>
    <w:rPr>
      <w:b/>
    </w:rPr>
  </w:style>
  <w:style w:type="paragraph" w:customStyle="1" w:styleId="polal1stind">
    <w:name w:val="pol.al.1stind"/>
    <w:basedOn w:val="polno1stindparag"/>
    <w:pPr>
      <w:tabs>
        <w:tab w:val="clear" w:pos="1350"/>
        <w:tab w:val="decimal" w:pos="1800"/>
      </w:tabs>
      <w:ind w:left="1980" w:hanging="1710"/>
    </w:pPr>
  </w:style>
  <w:style w:type="paragraph" w:customStyle="1" w:styleId="polalpha1stindparag">
    <w:name w:val="pol.alpha.1stind.parag."/>
    <w:basedOn w:val="polno1stindparag"/>
    <w:pPr>
      <w:tabs>
        <w:tab w:val="clear" w:pos="1350"/>
        <w:tab w:val="decimal" w:pos="1800"/>
      </w:tabs>
      <w:ind w:left="2070" w:hanging="1800"/>
    </w:pPr>
  </w:style>
  <w:style w:type="paragraph" w:customStyle="1" w:styleId="jd-text">
    <w:name w:val="jd-text"/>
    <w:basedOn w:val="policynormal"/>
    <w:pPr>
      <w:tabs>
        <w:tab w:val="left" w:pos="2520"/>
      </w:tabs>
      <w:ind w:left="2520" w:hanging="2232"/>
    </w:pPr>
  </w:style>
  <w:style w:type="paragraph" w:customStyle="1" w:styleId="jd-1stindent">
    <w:name w:val="jd-1st indent"/>
    <w:basedOn w:val="policynormal"/>
    <w:pPr>
      <w:tabs>
        <w:tab w:val="decimal" w:pos="2790"/>
        <w:tab w:val="left" w:pos="3060"/>
      </w:tabs>
      <w:ind w:left="3060" w:hanging="2772"/>
    </w:pPr>
  </w:style>
  <w:style w:type="paragraph" w:customStyle="1" w:styleId="jd-1stalpha">
    <w:name w:val="jd-1st alpha"/>
    <w:basedOn w:val="policynormal"/>
    <w:pPr>
      <w:tabs>
        <w:tab w:val="decimal" w:pos="3240"/>
        <w:tab w:val="left" w:pos="3510"/>
        <w:tab w:val="decimal" w:pos="4050"/>
      </w:tabs>
      <w:ind w:left="3510" w:hanging="3222"/>
    </w:pPr>
  </w:style>
  <w:style w:type="paragraph" w:customStyle="1" w:styleId="jd-2ndindent">
    <w:name w:val="jd-2nd indent"/>
    <w:basedOn w:val="policynormal"/>
    <w:pPr>
      <w:tabs>
        <w:tab w:val="decimal" w:pos="3690"/>
        <w:tab w:val="left" w:pos="3960"/>
      </w:tabs>
      <w:ind w:left="3960" w:hanging="3672"/>
    </w:pPr>
  </w:style>
  <w:style w:type="paragraph" w:customStyle="1" w:styleId="polno2ndindparag">
    <w:name w:val="pol.no.2ndind.parag."/>
    <w:basedOn w:val="policynormal"/>
    <w:pPr>
      <w:tabs>
        <w:tab w:val="left" w:pos="2160"/>
      </w:tabs>
      <w:ind w:left="2520" w:hanging="2250"/>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OLICY%20FR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Office\Templates\Letters &amp; Faxes\POLICY FRAME.DOT</Template>
  <TotalTime>0</TotalTime>
  <Pages>1</Pages>
  <Words>197</Words>
  <Characters>1127</Characters>
  <Application>Microsoft Office Word</Application>
  <DocSecurity>0</DocSecurity>
  <Lines>9</Lines>
  <Paragraphs>2</Paragraphs>
  <ScaleCrop>false</ScaleCrop>
  <Company>OSSBA</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FO-R4</dc:title>
  <dc:subject>student discipline/threatening behavior (regs.)</dc:subject>
  <dc:creator>Mona Swails</dc:creator>
  <cp:keywords/>
  <dc:description/>
  <cp:lastModifiedBy>Christy Watson</cp:lastModifiedBy>
  <cp:revision>6</cp:revision>
  <cp:lastPrinted>2009-10-22T20:19:00Z</cp:lastPrinted>
  <dcterms:created xsi:type="dcterms:W3CDTF">2023-03-29T15:05:00Z</dcterms:created>
  <dcterms:modified xsi:type="dcterms:W3CDTF">2023-04-03T14:20:00Z</dcterms:modified>
</cp:coreProperties>
</file>